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CD5D" w14:textId="45762712" w:rsidR="00156E16" w:rsidRDefault="00F632B7">
      <w:r>
        <w:t xml:space="preserve">Sinds zijn </w:t>
      </w:r>
      <w:proofErr w:type="spellStart"/>
      <w:r>
        <w:t>laureaatschap</w:t>
      </w:r>
      <w:proofErr w:type="spellEnd"/>
      <w:r>
        <w:t xml:space="preserve"> in de Koningin Elisabethwedstrijd 1991 is Jan Michiels bekend voor zijn zeer persoonlijke en veelgelaagde omgang met het pianorepertoire, door oud en nieuw in telkens wijzigende perspectieven te combineren. Talrijke opnames getuigen hierover – om er enkele te noemen : ‘Lost in Venice </w:t>
      </w:r>
      <w:proofErr w:type="spellStart"/>
      <w:r>
        <w:t>with</w:t>
      </w:r>
      <w:proofErr w:type="spellEnd"/>
      <w:r>
        <w:t xml:space="preserve"> Prometheus’, ‘The War of </w:t>
      </w:r>
      <w:proofErr w:type="spellStart"/>
      <w:r>
        <w:t>the</w:t>
      </w:r>
      <w:proofErr w:type="spellEnd"/>
      <w:r>
        <w:t xml:space="preserve"> Romantics’, ‘</w:t>
      </w:r>
      <w:proofErr w:type="spellStart"/>
      <w:r>
        <w:t>Slavic</w:t>
      </w:r>
      <w:proofErr w:type="spellEnd"/>
      <w:r>
        <w:t xml:space="preserve"> Soul’ (allen uitgegeven door Fuga Libera) bevatten muziek van Bach tot vandaag, gezien vanuit het standpunt van een uitvoerder die zijn programma’s vorm geeft vanuit een voortdurende dialoog met levende muziekgeschiedenis. Jan Michiels werkte inderdaad intens samen met componisten zoals o.a. </w:t>
      </w:r>
      <w:proofErr w:type="spellStart"/>
      <w:r>
        <w:t>G.Kurtág</w:t>
      </w:r>
      <w:proofErr w:type="spellEnd"/>
      <w:r>
        <w:t xml:space="preserve">, </w:t>
      </w:r>
      <w:proofErr w:type="spellStart"/>
      <w:r>
        <w:t>H.Holliger</w:t>
      </w:r>
      <w:proofErr w:type="spellEnd"/>
      <w:r>
        <w:t xml:space="preserve">, </w:t>
      </w:r>
      <w:proofErr w:type="spellStart"/>
      <w:r>
        <w:t>H.Lachenmann</w:t>
      </w:r>
      <w:proofErr w:type="spellEnd"/>
      <w:r>
        <w:t xml:space="preserve">, </w:t>
      </w:r>
      <w:proofErr w:type="spellStart"/>
      <w:r>
        <w:t>K.Goeyvaerts</w:t>
      </w:r>
      <w:proofErr w:type="spellEnd"/>
      <w:r>
        <w:t xml:space="preserve">, </w:t>
      </w:r>
      <w:proofErr w:type="spellStart"/>
      <w:r>
        <w:t>R.Groslot</w:t>
      </w:r>
      <w:proofErr w:type="spellEnd"/>
      <w:r>
        <w:t xml:space="preserve">, </w:t>
      </w:r>
      <w:proofErr w:type="spellStart"/>
      <w:r>
        <w:t>K.Huber</w:t>
      </w:r>
      <w:proofErr w:type="spellEnd"/>
      <w:r>
        <w:t xml:space="preserve"> en </w:t>
      </w:r>
      <w:proofErr w:type="spellStart"/>
      <w:r>
        <w:t>K.Defoort</w:t>
      </w:r>
      <w:proofErr w:type="spellEnd"/>
      <w:r>
        <w:t>. Eén van zijn voornaamste inspiratiebronnen is Luigi Nono, die in het centrum stond van zijn Doctoraat in de Kunsten ‘</w:t>
      </w:r>
      <w:proofErr w:type="spellStart"/>
      <w:r>
        <w:t>Teatro</w:t>
      </w:r>
      <w:proofErr w:type="spellEnd"/>
      <w:r>
        <w:t xml:space="preserve"> </w:t>
      </w:r>
      <w:proofErr w:type="spellStart"/>
      <w:r>
        <w:t>dell’Ascolto</w:t>
      </w:r>
      <w:proofErr w:type="spellEnd"/>
      <w:r>
        <w:t xml:space="preserve">’ (2011). Hij is regelmatig te horen in prestigieuze concertzalen in Europa en Azië. Los van de ‘rituele recitals’ heeft hij diverse complete cycli gerealiseerd : de Sonates van Beethoven, alle werken van de Tweede Weense School, alles van </w:t>
      </w:r>
      <w:proofErr w:type="spellStart"/>
      <w:r>
        <w:t>Bartók</w:t>
      </w:r>
      <w:proofErr w:type="spellEnd"/>
      <w:r>
        <w:t xml:space="preserve">, Debussy en Brahms (van deze laatste ook alle kamermuziek met piano). Hij concerteerde met vele solisten en ensembles – met Inge Spinette vormt hij het pianoduo </w:t>
      </w:r>
      <w:proofErr w:type="spellStart"/>
      <w:r>
        <w:t>YinYang</w:t>
      </w:r>
      <w:proofErr w:type="spellEnd"/>
      <w:r>
        <w:t xml:space="preserve">. Hij werkte met dirigenten als </w:t>
      </w:r>
      <w:proofErr w:type="spellStart"/>
      <w:r>
        <w:t>D.Angus</w:t>
      </w:r>
      <w:proofErr w:type="spellEnd"/>
      <w:r>
        <w:t xml:space="preserve">, </w:t>
      </w:r>
      <w:proofErr w:type="spellStart"/>
      <w:r>
        <w:t>S.Asbury</w:t>
      </w:r>
      <w:proofErr w:type="spellEnd"/>
      <w:r>
        <w:t xml:space="preserve">, </w:t>
      </w:r>
      <w:proofErr w:type="spellStart"/>
      <w:r>
        <w:t>S.Baudo</w:t>
      </w:r>
      <w:proofErr w:type="spellEnd"/>
      <w:r>
        <w:t xml:space="preserve">, </w:t>
      </w:r>
      <w:proofErr w:type="spellStart"/>
      <w:r>
        <w:t>S.Blunier</w:t>
      </w:r>
      <w:proofErr w:type="spellEnd"/>
      <w:r>
        <w:t xml:space="preserve">, </w:t>
      </w:r>
      <w:proofErr w:type="spellStart"/>
      <w:r>
        <w:t>A.Boreycko</w:t>
      </w:r>
      <w:proofErr w:type="spellEnd"/>
      <w:r>
        <w:t xml:space="preserve">, </w:t>
      </w:r>
      <w:proofErr w:type="spellStart"/>
      <w:r>
        <w:t>S.Edwards</w:t>
      </w:r>
      <w:proofErr w:type="spellEnd"/>
      <w:r>
        <w:t xml:space="preserve">, </w:t>
      </w:r>
      <w:proofErr w:type="spellStart"/>
      <w:r>
        <w:t>P.Eötvös</w:t>
      </w:r>
      <w:proofErr w:type="spellEnd"/>
      <w:r>
        <w:t xml:space="preserve">, </w:t>
      </w:r>
      <w:proofErr w:type="spellStart"/>
      <w:r>
        <w:t>P.Herreweghe</w:t>
      </w:r>
      <w:proofErr w:type="spellEnd"/>
      <w:r>
        <w:t xml:space="preserve">, </w:t>
      </w:r>
      <w:proofErr w:type="spellStart"/>
      <w:r>
        <w:t>H.Holliger</w:t>
      </w:r>
      <w:proofErr w:type="spellEnd"/>
      <w:r>
        <w:t xml:space="preserve">, </w:t>
      </w:r>
      <w:proofErr w:type="spellStart"/>
      <w:r>
        <w:t>R.Groslot</w:t>
      </w:r>
      <w:proofErr w:type="spellEnd"/>
      <w:r>
        <w:t xml:space="preserve">, </w:t>
      </w:r>
      <w:proofErr w:type="spellStart"/>
      <w:r>
        <w:t>G.Guerrero</w:t>
      </w:r>
      <w:proofErr w:type="spellEnd"/>
      <w:r>
        <w:t xml:space="preserve">, </w:t>
      </w:r>
      <w:proofErr w:type="spellStart"/>
      <w:r>
        <w:t>O.Kamu</w:t>
      </w:r>
      <w:proofErr w:type="spellEnd"/>
      <w:r>
        <w:t xml:space="preserve">, </w:t>
      </w:r>
      <w:proofErr w:type="spellStart"/>
      <w:r>
        <w:t>J.Latham</w:t>
      </w:r>
      <w:proofErr w:type="spellEnd"/>
      <w:r>
        <w:t xml:space="preserve">-Koenig, </w:t>
      </w:r>
      <w:proofErr w:type="spellStart"/>
      <w:r>
        <w:t>J.Märkl</w:t>
      </w:r>
      <w:proofErr w:type="spellEnd"/>
      <w:r>
        <w:t xml:space="preserve">, </w:t>
      </w:r>
      <w:proofErr w:type="spellStart"/>
      <w:r>
        <w:t>I.Meylemans</w:t>
      </w:r>
      <w:proofErr w:type="spellEnd"/>
      <w:r>
        <w:t xml:space="preserve">, </w:t>
      </w:r>
      <w:proofErr w:type="spellStart"/>
      <w:r>
        <w:t>Y.Nézet-Séguin</w:t>
      </w:r>
      <w:proofErr w:type="spellEnd"/>
      <w:r>
        <w:t xml:space="preserve">, </w:t>
      </w:r>
      <w:proofErr w:type="spellStart"/>
      <w:r>
        <w:t>K.Ono</w:t>
      </w:r>
      <w:proofErr w:type="spellEnd"/>
      <w:r>
        <w:t xml:space="preserve">, </w:t>
      </w:r>
      <w:proofErr w:type="spellStart"/>
      <w:r>
        <w:t>J.Phillips</w:t>
      </w:r>
      <w:proofErr w:type="spellEnd"/>
      <w:r>
        <w:t xml:space="preserve">, </w:t>
      </w:r>
      <w:proofErr w:type="spellStart"/>
      <w:r>
        <w:t>L.Pfaff</w:t>
      </w:r>
      <w:proofErr w:type="spellEnd"/>
      <w:r>
        <w:t xml:space="preserve">, </w:t>
      </w:r>
      <w:proofErr w:type="spellStart"/>
      <w:r>
        <w:t>A.Rahbari</w:t>
      </w:r>
      <w:proofErr w:type="spellEnd"/>
      <w:r>
        <w:t xml:space="preserve">, </w:t>
      </w:r>
      <w:proofErr w:type="spellStart"/>
      <w:r>
        <w:t>P.Rundl</w:t>
      </w:r>
      <w:proofErr w:type="spellEnd"/>
      <w:r>
        <w:t xml:space="preserve">, </w:t>
      </w:r>
      <w:proofErr w:type="spellStart"/>
      <w:r>
        <w:t>E.Siebens</w:t>
      </w:r>
      <w:proofErr w:type="spellEnd"/>
      <w:r>
        <w:t xml:space="preserve">, </w:t>
      </w:r>
      <w:proofErr w:type="spellStart"/>
      <w:r>
        <w:t>M.Soustrot</w:t>
      </w:r>
      <w:proofErr w:type="spellEnd"/>
      <w:r>
        <w:t xml:space="preserve">, </w:t>
      </w:r>
      <w:proofErr w:type="spellStart"/>
      <w:r>
        <w:t>D.Stern</w:t>
      </w:r>
      <w:proofErr w:type="spellEnd"/>
      <w:r>
        <w:t xml:space="preserve">, </w:t>
      </w:r>
      <w:proofErr w:type="spellStart"/>
      <w:r>
        <w:t>M.Tabachnik</w:t>
      </w:r>
      <w:proofErr w:type="spellEnd"/>
      <w:r>
        <w:t xml:space="preserve">, </w:t>
      </w:r>
      <w:proofErr w:type="spellStart"/>
      <w:r>
        <w:t>A.Tamayo</w:t>
      </w:r>
      <w:proofErr w:type="spellEnd"/>
      <w:r>
        <w:t xml:space="preserve">, </w:t>
      </w:r>
      <w:proofErr w:type="spellStart"/>
      <w:r>
        <w:t>L.Zagrosek</w:t>
      </w:r>
      <w:proofErr w:type="spellEnd"/>
      <w:r>
        <w:t xml:space="preserve"> en </w:t>
      </w:r>
      <w:proofErr w:type="spellStart"/>
      <w:r>
        <w:t>H.Zender</w:t>
      </w:r>
      <w:proofErr w:type="spellEnd"/>
      <w:r>
        <w:t xml:space="preserve"> met orkesten als o.a. Brussels Philharmonic, Nationaal Orkest van België, </w:t>
      </w:r>
      <w:proofErr w:type="spellStart"/>
      <w:r>
        <w:t>Antwerp</w:t>
      </w:r>
      <w:proofErr w:type="spellEnd"/>
      <w:r>
        <w:t xml:space="preserve"> Symphony </w:t>
      </w:r>
      <w:proofErr w:type="spellStart"/>
      <w:r>
        <w:t>Orchestra</w:t>
      </w:r>
      <w:proofErr w:type="spellEnd"/>
      <w:r>
        <w:t xml:space="preserve">, WDR </w:t>
      </w:r>
      <w:proofErr w:type="spellStart"/>
      <w:r>
        <w:t>Sinfonieorchester</w:t>
      </w:r>
      <w:proofErr w:type="spellEnd"/>
      <w:r>
        <w:t xml:space="preserve"> Köln, Berliner </w:t>
      </w:r>
      <w:proofErr w:type="spellStart"/>
      <w:r>
        <w:t>Symphoniker</w:t>
      </w:r>
      <w:proofErr w:type="spellEnd"/>
      <w:r>
        <w:t xml:space="preserve">, Orchestre </w:t>
      </w:r>
      <w:proofErr w:type="spellStart"/>
      <w:r>
        <w:t>Symphonique</w:t>
      </w:r>
      <w:proofErr w:type="spellEnd"/>
      <w:r>
        <w:t xml:space="preserve"> de la Monnaie, Orchestre </w:t>
      </w:r>
      <w:proofErr w:type="spellStart"/>
      <w:r>
        <w:t>Philharmonique</w:t>
      </w:r>
      <w:proofErr w:type="spellEnd"/>
      <w:r>
        <w:t xml:space="preserve"> de Monte Carlo, Ensemble Modern, Prometheus Ensemble, </w:t>
      </w:r>
      <w:proofErr w:type="spellStart"/>
      <w:r>
        <w:t>Champ</w:t>
      </w:r>
      <w:proofErr w:type="spellEnd"/>
      <w:r>
        <w:t xml:space="preserve"> </w:t>
      </w:r>
      <w:proofErr w:type="spellStart"/>
      <w:r>
        <w:t>d’Action</w:t>
      </w:r>
      <w:proofErr w:type="spellEnd"/>
      <w:r>
        <w:t xml:space="preserve">, Tampere Symphony </w:t>
      </w:r>
      <w:proofErr w:type="spellStart"/>
      <w:r>
        <w:t>Orchestra</w:t>
      </w:r>
      <w:proofErr w:type="spellEnd"/>
      <w:r>
        <w:t xml:space="preserve">, Solisti del </w:t>
      </w:r>
      <w:proofErr w:type="spellStart"/>
      <w:r>
        <w:t>Vento</w:t>
      </w:r>
      <w:proofErr w:type="spellEnd"/>
      <w:r>
        <w:t xml:space="preserve">, Ensemble Recherche, Symfonieorkest Vlaanderen, Orchestre </w:t>
      </w:r>
      <w:proofErr w:type="spellStart"/>
      <w:r>
        <w:t>Philharmonique</w:t>
      </w:r>
      <w:proofErr w:type="spellEnd"/>
      <w:r>
        <w:t xml:space="preserve"> de Liège, Tokyo </w:t>
      </w:r>
      <w:proofErr w:type="spellStart"/>
      <w:r>
        <w:t>Metropolitan</w:t>
      </w:r>
      <w:proofErr w:type="spellEnd"/>
      <w:r>
        <w:t xml:space="preserve"> Symphony </w:t>
      </w:r>
      <w:proofErr w:type="spellStart"/>
      <w:r>
        <w:t>Orchestra</w:t>
      </w:r>
      <w:proofErr w:type="spellEnd"/>
      <w:r>
        <w:t xml:space="preserve">. Daarnaast heeft hij ook samengewerkt met choreografen als A.T De </w:t>
      </w:r>
      <w:proofErr w:type="spellStart"/>
      <w:r>
        <w:t>Keersmaeker</w:t>
      </w:r>
      <w:proofErr w:type="spellEnd"/>
      <w:r>
        <w:t xml:space="preserve">, Sen </w:t>
      </w:r>
      <w:proofErr w:type="spellStart"/>
      <w:r>
        <w:t>Hea</w:t>
      </w:r>
      <w:proofErr w:type="spellEnd"/>
      <w:r>
        <w:t xml:space="preserve"> Ha en </w:t>
      </w:r>
      <w:proofErr w:type="spellStart"/>
      <w:r>
        <w:t>V.Dunoyer</w:t>
      </w:r>
      <w:proofErr w:type="spellEnd"/>
      <w:r>
        <w:t xml:space="preserve">. Hij studeerde bij Abel Matthys (Brussel) en Hans </w:t>
      </w:r>
      <w:proofErr w:type="spellStart"/>
      <w:r>
        <w:t>Leygraf</w:t>
      </w:r>
      <w:proofErr w:type="spellEnd"/>
      <w:r>
        <w:t xml:space="preserve"> (Berlin). Als </w:t>
      </w:r>
      <w:proofErr w:type="spellStart"/>
      <w:r>
        <w:t>pedagog</w:t>
      </w:r>
      <w:proofErr w:type="spellEnd"/>
      <w:r>
        <w:t xml:space="preserve"> gaf hij masterclasses in o.a. Hamburg, Murcia, </w:t>
      </w:r>
      <w:proofErr w:type="spellStart"/>
      <w:r>
        <w:t>Szombathely</w:t>
      </w:r>
      <w:proofErr w:type="spellEnd"/>
      <w:r>
        <w:t xml:space="preserve">, London, </w:t>
      </w:r>
      <w:proofErr w:type="spellStart"/>
      <w:r>
        <w:t>Montepulciano</w:t>
      </w:r>
      <w:proofErr w:type="spellEnd"/>
      <w:r>
        <w:t xml:space="preserve">, Strasbourg en Lisboa. Momenteel is hij docent piano aan het Koninklijk Conservatorium Brussel en gastprofessor aan de </w:t>
      </w:r>
      <w:proofErr w:type="spellStart"/>
      <w:r>
        <w:t>Universität</w:t>
      </w:r>
      <w:proofErr w:type="spellEnd"/>
      <w:r>
        <w:t xml:space="preserve"> der </w:t>
      </w:r>
      <w:proofErr w:type="spellStart"/>
      <w:r>
        <w:t>Künste</w:t>
      </w:r>
      <w:proofErr w:type="spellEnd"/>
      <w:r>
        <w:t xml:space="preserve"> Berlin.</w:t>
      </w:r>
    </w:p>
    <w:sectPr w:rsidR="00156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B7"/>
    <w:rsid w:val="00156E16"/>
    <w:rsid w:val="003777D4"/>
    <w:rsid w:val="00F632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A3BB"/>
  <w15:chartTrackingRefBased/>
  <w15:docId w15:val="{093C4A4D-616E-4B1C-9254-794BCB6B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2023-01-04T08:17:00Z</dcterms:created>
  <dcterms:modified xsi:type="dcterms:W3CDTF">2023-01-04T08:17:00Z</dcterms:modified>
</cp:coreProperties>
</file>